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9B" w:rsidRDefault="0010529B" w:rsidP="0010529B">
      <w:pPr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1"/>
          <w:szCs w:val="21"/>
          <w:u w:val="single"/>
        </w:rPr>
        <w:t>Oznámení o zveřejnění</w:t>
      </w:r>
      <w:r>
        <w:rPr>
          <w:rFonts w:ascii="Open Sans" w:hAnsi="Open Sans"/>
          <w:color w:val="000000"/>
          <w:sz w:val="21"/>
          <w:szCs w:val="21"/>
        </w:rPr>
        <w:t xml:space="preserve">  </w:t>
      </w:r>
      <w:r>
        <w:rPr>
          <w:rFonts w:ascii="Open Sans" w:hAnsi="Open Sans"/>
          <w:color w:val="000000"/>
          <w:sz w:val="21"/>
          <w:szCs w:val="21"/>
        </w:rPr>
        <w:br/>
        <w:t>-</w:t>
      </w:r>
      <w:r>
        <w:rPr>
          <w:rFonts w:ascii="Open Sans" w:hAnsi="Open Sans"/>
          <w:color w:val="000000"/>
          <w:sz w:val="21"/>
          <w:szCs w:val="21"/>
        </w:rPr>
        <w:tab/>
        <w:t>Schválený rozpočet SO ÚPA na rok 2017</w:t>
      </w:r>
      <w:r>
        <w:rPr>
          <w:rFonts w:ascii="Open Sans" w:hAnsi="Open Sans"/>
          <w:color w:val="000000"/>
          <w:sz w:val="21"/>
          <w:szCs w:val="21"/>
        </w:rPr>
        <w:br/>
        <w:t>-</w:t>
      </w:r>
      <w:r>
        <w:rPr>
          <w:rFonts w:ascii="Open Sans" w:hAnsi="Open Sans"/>
          <w:color w:val="000000"/>
          <w:sz w:val="21"/>
          <w:szCs w:val="21"/>
        </w:rPr>
        <w:tab/>
        <w:t xml:space="preserve">Schválený závěrečný účet SO ÚPA za rok 2016  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br/>
        <w:t xml:space="preserve">  </w:t>
      </w:r>
      <w:r>
        <w:rPr>
          <w:rFonts w:ascii="Open Sans" w:hAnsi="Open Sans"/>
          <w:color w:val="000000"/>
          <w:sz w:val="21"/>
          <w:szCs w:val="21"/>
        </w:rPr>
        <w:br/>
        <w:t xml:space="preserve">Dokumenty jsou zveřejněny v elektronické podobě na stránkách </w:t>
      </w:r>
      <w:hyperlink r:id="rId4" w:history="1">
        <w:r>
          <w:rPr>
            <w:rStyle w:val="Hypertextovodkaz"/>
          </w:rPr>
          <w:t>http://www.mikroregionupa.cz/napln-a-cinnost/uredni-deska-1/</w:t>
        </w:r>
      </w:hyperlink>
      <w:r>
        <w:t xml:space="preserve">. </w:t>
      </w:r>
    </w:p>
    <w:p w:rsidR="0010529B" w:rsidRDefault="0010529B" w:rsidP="0010529B">
      <w:pPr>
        <w:rPr>
          <w:rFonts w:ascii="Open Sans" w:hAnsi="Open Sans"/>
          <w:color w:val="000000"/>
          <w:sz w:val="21"/>
          <w:szCs w:val="21"/>
        </w:rPr>
      </w:pPr>
    </w:p>
    <w:p w:rsidR="0010529B" w:rsidRDefault="0010529B" w:rsidP="0010529B">
      <w:pPr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Do li</w:t>
      </w:r>
      <w:bookmarkStart w:id="0" w:name="_GoBack"/>
      <w:bookmarkEnd w:id="0"/>
      <w:r>
        <w:rPr>
          <w:rFonts w:ascii="Open Sans" w:hAnsi="Open Sans"/>
          <w:color w:val="000000"/>
          <w:sz w:val="21"/>
          <w:szCs w:val="21"/>
        </w:rPr>
        <w:t>stinné podoby je možno nahlédnout na Obecním úřadě ve Chvalkovicích v úředních hodinách.</w:t>
      </w:r>
    </w:p>
    <w:p w:rsidR="0010529B" w:rsidRDefault="0010529B" w:rsidP="0010529B">
      <w:pPr>
        <w:rPr>
          <w:rFonts w:ascii="Open Sans" w:hAnsi="Open Sans"/>
          <w:color w:val="000000"/>
          <w:sz w:val="21"/>
          <w:szCs w:val="21"/>
        </w:rPr>
      </w:pPr>
    </w:p>
    <w:p w:rsidR="00931F30" w:rsidRDefault="00931F30"/>
    <w:sectPr w:rsidR="00931F30" w:rsidSect="00360D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529B"/>
    <w:rsid w:val="0010529B"/>
    <w:rsid w:val="00360D18"/>
    <w:rsid w:val="00593589"/>
    <w:rsid w:val="0093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29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529B"/>
    <w:rPr>
      <w:strike w:val="0"/>
      <w:dstrike w:val="0"/>
      <w:color w:val="FF95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upa.cz/napln-a-cinnost/uredni-deska-1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2017-04-18T05:53:00Z</dcterms:created>
  <dcterms:modified xsi:type="dcterms:W3CDTF">2017-04-18T05:53:00Z</dcterms:modified>
</cp:coreProperties>
</file>